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08145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39327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0650EC">
                    <w:t>21</w:t>
                  </w:r>
                  <w:r w:rsidR="0039327B">
                    <w:t xml:space="preserve"> №94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08145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327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0650EC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25037" w:rsidRDefault="003932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3496A">
        <w:rPr>
          <w:rFonts w:eastAsia="SimSun"/>
          <w:kern w:val="2"/>
          <w:sz w:val="24"/>
          <w:szCs w:val="24"/>
          <w:lang w:eastAsia="hi-IN" w:bidi="hi-IN"/>
        </w:rPr>
        <w:t xml:space="preserve">2020 </w:t>
      </w:r>
      <w:r w:rsidR="000650E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A3496A">
        <w:rPr>
          <w:rFonts w:eastAsia="SimSun"/>
          <w:kern w:val="2"/>
          <w:sz w:val="24"/>
          <w:szCs w:val="24"/>
          <w:lang w:eastAsia="hi-IN" w:bidi="hi-IN"/>
        </w:rPr>
        <w:t xml:space="preserve">ода 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25037" w:rsidRDefault="00A3496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0650EC" w:rsidRPr="00794709" w:rsidRDefault="000650EC" w:rsidP="00065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0EC" w:rsidRPr="00794709" w:rsidRDefault="000650EC" w:rsidP="00065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>кафедры ППиСР   М.А. Безденежных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39327B">
        <w:rPr>
          <w:spacing w:val="-3"/>
          <w:sz w:val="24"/>
          <w:szCs w:val="24"/>
          <w:lang w:eastAsia="en-US"/>
        </w:rPr>
        <w:t>30</w:t>
      </w:r>
      <w:r w:rsidRPr="00625037">
        <w:rPr>
          <w:spacing w:val="-3"/>
          <w:sz w:val="24"/>
          <w:szCs w:val="24"/>
          <w:lang w:eastAsia="en-US"/>
        </w:rPr>
        <w:t xml:space="preserve"> </w:t>
      </w:r>
      <w:r w:rsidR="0039327B">
        <w:rPr>
          <w:spacing w:val="-3"/>
          <w:sz w:val="24"/>
          <w:szCs w:val="24"/>
          <w:lang w:eastAsia="en-US"/>
        </w:rPr>
        <w:t>августа</w:t>
      </w:r>
      <w:r w:rsidR="00271695" w:rsidRPr="00625037">
        <w:rPr>
          <w:spacing w:val="-3"/>
          <w:sz w:val="24"/>
          <w:szCs w:val="24"/>
          <w:lang w:eastAsia="en-US"/>
        </w:rPr>
        <w:t xml:space="preserve"> </w:t>
      </w:r>
      <w:r w:rsidRPr="00625037">
        <w:rPr>
          <w:spacing w:val="-3"/>
          <w:sz w:val="24"/>
          <w:szCs w:val="24"/>
          <w:lang w:eastAsia="en-US"/>
        </w:rPr>
        <w:t>20</w:t>
      </w:r>
      <w:r w:rsidR="00972237" w:rsidRPr="00625037">
        <w:rPr>
          <w:spacing w:val="-3"/>
          <w:sz w:val="24"/>
          <w:szCs w:val="24"/>
          <w:lang w:eastAsia="en-US"/>
        </w:rPr>
        <w:t>2</w:t>
      </w:r>
      <w:r w:rsidR="000650EC">
        <w:rPr>
          <w:spacing w:val="-3"/>
          <w:sz w:val="24"/>
          <w:szCs w:val="24"/>
          <w:lang w:eastAsia="en-US"/>
        </w:rPr>
        <w:t>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39327B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39327B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50EC" w:rsidRPr="000650EC" w:rsidRDefault="000650EC" w:rsidP="000650EC">
      <w:pPr>
        <w:ind w:firstLine="709"/>
        <w:jc w:val="both"/>
        <w:rPr>
          <w:sz w:val="24"/>
          <w:szCs w:val="24"/>
          <w:lang w:eastAsia="en-US"/>
        </w:rPr>
      </w:pPr>
      <w:r w:rsidRPr="000650E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625037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625037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(педагогической)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08145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08145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08145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08145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22CA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которых </w:t>
      </w:r>
      <w:r w:rsidRPr="00625037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r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8145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8145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8145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8145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8145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t>Уч. степень, уч.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t>Приложение Б</w:t>
      </w:r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08145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ОмГА: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t>Приложение В</w:t>
      </w: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ОмГА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r w:rsidR="00FF6D77" w:rsidRPr="00625037">
        <w:rPr>
          <w:sz w:val="24"/>
          <w:szCs w:val="24"/>
        </w:rPr>
        <w:t>ППиСР</w:t>
      </w:r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</w:t>
      </w:r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9327B" w:rsidRPr="0059301A" w:rsidRDefault="0039327B" w:rsidP="0039327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9327B" w:rsidRPr="0059301A" w:rsidRDefault="0039327B" w:rsidP="0039327B">
      <w:pPr>
        <w:ind w:firstLine="709"/>
        <w:jc w:val="both"/>
        <w:rPr>
          <w:rFonts w:eastAsia="Times New Roman"/>
          <w:sz w:val="24"/>
          <w:szCs w:val="24"/>
        </w:rPr>
      </w:pPr>
    </w:p>
    <w:p w:rsidR="0039327B" w:rsidRPr="0059301A" w:rsidRDefault="0039327B" w:rsidP="0039327B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9327B" w:rsidRPr="0059301A" w:rsidRDefault="0039327B" w:rsidP="0039327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9327B" w:rsidRDefault="0039327B" w:rsidP="0039327B"/>
    <w:p w:rsidR="0039327B" w:rsidRDefault="0039327B" w:rsidP="0039327B">
      <w:r>
        <w:br w:type="page"/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летней (вожатской)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2F9C" w:rsidRDefault="00A02F9C" w:rsidP="00A02F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A02F9C" w:rsidRDefault="00A02F9C" w:rsidP="00A02F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A02F9C" w:rsidRDefault="00A02F9C" w:rsidP="00A02F9C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A02F9C" w:rsidRDefault="00A02F9C" w:rsidP="00A02F9C">
      <w:pPr>
        <w:ind w:firstLine="708"/>
        <w:rPr>
          <w:rFonts w:eastAsia="Times New Roman"/>
          <w:sz w:val="24"/>
          <w:szCs w:val="24"/>
        </w:rPr>
      </w:pPr>
    </w:p>
    <w:p w:rsidR="00A02F9C" w:rsidRDefault="00A02F9C" w:rsidP="00A02F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A02F9C" w:rsidRDefault="00A02F9C" w:rsidP="00A02F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A02F9C" w:rsidRDefault="00A02F9C" w:rsidP="00A02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02F9C" w:rsidRDefault="00A02F9C" w:rsidP="00A02F9C">
      <w:pPr>
        <w:rPr>
          <w:rFonts w:eastAsia="Times New Roman"/>
          <w:sz w:val="24"/>
          <w:szCs w:val="24"/>
        </w:rPr>
      </w:pPr>
    </w:p>
    <w:p w:rsidR="00A02F9C" w:rsidRDefault="00A02F9C" w:rsidP="00A02F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A02F9C" w:rsidRDefault="00A02F9C" w:rsidP="00A02F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A02F9C" w:rsidRDefault="00A02F9C" w:rsidP="00A02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02F9C" w:rsidRDefault="00A02F9C" w:rsidP="00A02F9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02F9C" w:rsidRDefault="00A02F9C" w:rsidP="00A02F9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A02F9C" w:rsidRDefault="00A02F9C" w:rsidP="00A02F9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A02F9C" w:rsidRDefault="00A02F9C" w:rsidP="00A02F9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A02F9C" w:rsidRDefault="00A02F9C" w:rsidP="00A02F9C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A02F9C" w:rsidRDefault="00A02F9C" w:rsidP="00A02F9C">
      <w:pPr>
        <w:widowControl/>
        <w:autoSpaceDE/>
        <w:adjustRightInd/>
        <w:jc w:val="both"/>
        <w:rPr>
          <w:sz w:val="24"/>
          <w:szCs w:val="24"/>
        </w:rPr>
      </w:pPr>
    </w:p>
    <w:p w:rsidR="00A02F9C" w:rsidRDefault="00A02F9C" w:rsidP="00A02F9C">
      <w:pPr>
        <w:widowControl/>
        <w:autoSpaceDE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48E" w:rsidRDefault="0043648E" w:rsidP="00160BC1">
      <w:r>
        <w:separator/>
      </w:r>
    </w:p>
  </w:endnote>
  <w:endnote w:type="continuationSeparator" w:id="0">
    <w:p w:rsidR="0043648E" w:rsidRDefault="004364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48E" w:rsidRDefault="0043648E" w:rsidP="00160BC1">
      <w:r>
        <w:separator/>
      </w:r>
    </w:p>
  </w:footnote>
  <w:footnote w:type="continuationSeparator" w:id="0">
    <w:p w:rsidR="0043648E" w:rsidRDefault="004364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45E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37A6"/>
    <w:rsid w:val="000F6880"/>
    <w:rsid w:val="001017E7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22CA7"/>
    <w:rsid w:val="00435249"/>
    <w:rsid w:val="0043648E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F9C"/>
    <w:rsid w:val="00A03AF5"/>
    <w:rsid w:val="00A05D4F"/>
    <w:rsid w:val="00A275E4"/>
    <w:rsid w:val="00A32A5F"/>
    <w:rsid w:val="00A3496A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0548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616D285-3A22-42A7-BF31-309DE22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08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://www.iprbookshop.ru/759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63155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2022-11-13T12:56:00Z</dcterms:modified>
</cp:coreProperties>
</file>